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E5" w:rsidRDefault="00193A37" w:rsidP="0079784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C23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="00F849F6" w:rsidRPr="006C23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C23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</w:t>
      </w:r>
    </w:p>
    <w:p w:rsidR="00D74129" w:rsidRDefault="00D74129" w:rsidP="00D74129">
      <w:pPr>
        <w:pStyle w:val="a6"/>
        <w:spacing w:before="1" w:after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учреждение </w:t>
      </w:r>
      <w:proofErr w:type="gramStart"/>
      <w:r>
        <w:rPr>
          <w:sz w:val="28"/>
          <w:szCs w:val="28"/>
        </w:rPr>
        <w:t>дополнительного</w:t>
      </w:r>
      <w:proofErr w:type="gramEnd"/>
    </w:p>
    <w:p w:rsidR="00D74129" w:rsidRPr="006A13C9" w:rsidRDefault="00D74129" w:rsidP="00D74129">
      <w:pPr>
        <w:pStyle w:val="a6"/>
        <w:spacing w:before="1" w:after="1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Pr="006A13C9">
        <w:rPr>
          <w:rStyle w:val="a7"/>
          <w:b w:val="0"/>
          <w:sz w:val="28"/>
          <w:szCs w:val="28"/>
        </w:rPr>
        <w:t xml:space="preserve">«Центр детского творчества» </w:t>
      </w:r>
      <w:proofErr w:type="gramStart"/>
      <w:r w:rsidRPr="006A13C9">
        <w:rPr>
          <w:rStyle w:val="a7"/>
          <w:b w:val="0"/>
          <w:sz w:val="28"/>
          <w:szCs w:val="28"/>
        </w:rPr>
        <w:t>Ново-Савиновского</w:t>
      </w:r>
      <w:proofErr w:type="gramEnd"/>
      <w:r w:rsidRPr="006A13C9">
        <w:rPr>
          <w:rStyle w:val="a7"/>
          <w:b w:val="0"/>
          <w:sz w:val="28"/>
          <w:szCs w:val="28"/>
        </w:rPr>
        <w:t xml:space="preserve"> района</w:t>
      </w:r>
    </w:p>
    <w:p w:rsidR="00D74129" w:rsidRDefault="00D74129" w:rsidP="00D74129">
      <w:pPr>
        <w:pStyle w:val="a5"/>
        <w:jc w:val="center"/>
        <w:rPr>
          <w:rStyle w:val="a7"/>
        </w:rPr>
      </w:pPr>
    </w:p>
    <w:p w:rsidR="00D74129" w:rsidRDefault="00D74129" w:rsidP="00D74129">
      <w:pPr>
        <w:pStyle w:val="a5"/>
        <w:jc w:val="center"/>
        <w:rPr>
          <w:rStyle w:val="a7"/>
          <w:sz w:val="28"/>
          <w:szCs w:val="28"/>
        </w:rPr>
      </w:pPr>
    </w:p>
    <w:p w:rsidR="00D74129" w:rsidRDefault="00D74129" w:rsidP="00D74129">
      <w:pPr>
        <w:pStyle w:val="a5"/>
        <w:jc w:val="center"/>
        <w:rPr>
          <w:rStyle w:val="a7"/>
          <w:sz w:val="28"/>
          <w:szCs w:val="28"/>
        </w:rPr>
      </w:pPr>
    </w:p>
    <w:p w:rsidR="00D74129" w:rsidRDefault="00D74129" w:rsidP="00D74129">
      <w:pPr>
        <w:pStyle w:val="a5"/>
        <w:jc w:val="center"/>
        <w:rPr>
          <w:rStyle w:val="a7"/>
          <w:sz w:val="28"/>
          <w:szCs w:val="28"/>
        </w:rPr>
      </w:pPr>
    </w:p>
    <w:p w:rsidR="00D74129" w:rsidRPr="006C23EF" w:rsidRDefault="00D74129" w:rsidP="00D7412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Татарское декоративно-прикладное искусство в </w:t>
      </w:r>
      <w:r w:rsidR="006A13C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условиях дополнительного образования</w:t>
      </w:r>
    </w:p>
    <w:p w:rsidR="00D74129" w:rsidRPr="006C23EF" w:rsidRDefault="00D74129" w:rsidP="00D741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</w:t>
      </w:r>
      <w:r w:rsidRPr="006C2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проект </w:t>
      </w:r>
    </w:p>
    <w:p w:rsidR="00D74129" w:rsidRDefault="00D74129" w:rsidP="00D74129">
      <w:pPr>
        <w:spacing w:line="264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:rsidR="00D74129" w:rsidRDefault="00D74129" w:rsidP="00D741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129" w:rsidRDefault="00D74129" w:rsidP="00D74129">
      <w:pPr>
        <w:pStyle w:val="a5"/>
        <w:jc w:val="both"/>
        <w:rPr>
          <w:rStyle w:val="a7"/>
        </w:rPr>
      </w:pPr>
    </w:p>
    <w:p w:rsidR="00D74129" w:rsidRDefault="00D74129" w:rsidP="00D74129">
      <w:pPr>
        <w:pStyle w:val="a5"/>
        <w:jc w:val="right"/>
      </w:pPr>
      <w:r>
        <w:rPr>
          <w:sz w:val="28"/>
          <w:szCs w:val="28"/>
        </w:rPr>
        <w:t xml:space="preserve">    </w:t>
      </w:r>
    </w:p>
    <w:p w:rsidR="00D74129" w:rsidRDefault="00D74129" w:rsidP="00D74129">
      <w:pPr>
        <w:pStyle w:val="a5"/>
        <w:jc w:val="right"/>
        <w:rPr>
          <w:sz w:val="28"/>
          <w:szCs w:val="28"/>
        </w:rPr>
      </w:pPr>
    </w:p>
    <w:p w:rsidR="00D74129" w:rsidRDefault="00D74129" w:rsidP="00D74129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 Сергеева Н. Г.</w:t>
      </w:r>
    </w:p>
    <w:p w:rsidR="00D74129" w:rsidRDefault="00D74129" w:rsidP="00D74129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D74129" w:rsidRDefault="00D74129" w:rsidP="00D74129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высшей квалификационной категории</w:t>
      </w:r>
    </w:p>
    <w:p w:rsidR="00D74129" w:rsidRDefault="00D74129" w:rsidP="00D74129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D74129" w:rsidRDefault="00D74129" w:rsidP="00D74129">
      <w:pPr>
        <w:pStyle w:val="a5"/>
        <w:jc w:val="right"/>
        <w:rPr>
          <w:sz w:val="28"/>
          <w:szCs w:val="28"/>
        </w:rPr>
      </w:pPr>
    </w:p>
    <w:p w:rsidR="00D74129" w:rsidRDefault="00D74129" w:rsidP="00D74129">
      <w:pPr>
        <w:pStyle w:val="a5"/>
        <w:jc w:val="both"/>
        <w:rPr>
          <w:sz w:val="28"/>
          <w:szCs w:val="28"/>
        </w:rPr>
      </w:pPr>
    </w:p>
    <w:p w:rsidR="00D74129" w:rsidRDefault="00D74129" w:rsidP="00D74129">
      <w:pPr>
        <w:pStyle w:val="a5"/>
        <w:jc w:val="both"/>
        <w:rPr>
          <w:sz w:val="28"/>
          <w:szCs w:val="28"/>
        </w:rPr>
      </w:pPr>
    </w:p>
    <w:p w:rsidR="00D74129" w:rsidRDefault="00D74129" w:rsidP="00D74129">
      <w:pPr>
        <w:pStyle w:val="a5"/>
        <w:jc w:val="both"/>
        <w:rPr>
          <w:sz w:val="28"/>
          <w:szCs w:val="28"/>
        </w:rPr>
      </w:pPr>
    </w:p>
    <w:p w:rsidR="00D74129" w:rsidRDefault="00D74129" w:rsidP="00D74129">
      <w:pPr>
        <w:pStyle w:val="a5"/>
        <w:jc w:val="both"/>
        <w:rPr>
          <w:sz w:val="28"/>
          <w:szCs w:val="28"/>
        </w:rPr>
      </w:pPr>
    </w:p>
    <w:p w:rsidR="00D74129" w:rsidRDefault="00D74129" w:rsidP="00D74129">
      <w:pPr>
        <w:pStyle w:val="a5"/>
        <w:jc w:val="both"/>
        <w:rPr>
          <w:sz w:val="28"/>
          <w:szCs w:val="28"/>
        </w:rPr>
      </w:pPr>
    </w:p>
    <w:p w:rsidR="00D74129" w:rsidRDefault="00D74129" w:rsidP="00D74129">
      <w:pPr>
        <w:pStyle w:val="a5"/>
        <w:jc w:val="both"/>
        <w:rPr>
          <w:sz w:val="28"/>
          <w:szCs w:val="28"/>
        </w:rPr>
      </w:pPr>
    </w:p>
    <w:p w:rsidR="00D74129" w:rsidRDefault="00D74129" w:rsidP="00D74129">
      <w:pPr>
        <w:pStyle w:val="a5"/>
        <w:jc w:val="both"/>
        <w:rPr>
          <w:sz w:val="28"/>
          <w:szCs w:val="28"/>
        </w:rPr>
      </w:pPr>
    </w:p>
    <w:p w:rsidR="00D74129" w:rsidRDefault="00D74129" w:rsidP="00D7412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Казань- 2023</w:t>
      </w:r>
    </w:p>
    <w:p w:rsidR="00EB533F" w:rsidRDefault="00EB533F" w:rsidP="00D74129">
      <w:pPr>
        <w:spacing w:line="264" w:lineRule="auto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lastRenderedPageBreak/>
        <w:t>1. Образовательная цель.</w:t>
      </w:r>
    </w:p>
    <w:p w:rsidR="00EB533F" w:rsidRDefault="00EB533F" w:rsidP="00EB533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Ознакомление учащихся с особенностями родного края, основными видами татарского декоративного и изобразительного искусства и обучение изготовлению художественных изделий, картин.</w:t>
      </w:r>
    </w:p>
    <w:p w:rsidR="00EB533F" w:rsidRDefault="00EB533F" w:rsidP="00EB533F">
      <w:pPr>
        <w:spacing w:line="264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Задачи.</w:t>
      </w:r>
    </w:p>
    <w:p w:rsidR="00EB533F" w:rsidRDefault="00EB533F" w:rsidP="00EB533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Раскрыть истоки декоративного искусства и его роль в жизни общества.</w:t>
      </w:r>
    </w:p>
    <w:p w:rsidR="00EB533F" w:rsidRDefault="00EB533F" w:rsidP="00EB533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 процессе изучения основных видов народного искусства овладеть художественным строем орнамента.</w:t>
      </w:r>
    </w:p>
    <w:p w:rsidR="00EB533F" w:rsidRDefault="00EB533F" w:rsidP="00EB533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Дать понятие о древних и современных архитектурных памятниках, символике республики.</w:t>
      </w:r>
    </w:p>
    <w:p w:rsidR="00EB533F" w:rsidRDefault="00EB533F" w:rsidP="00EB533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Познакомить с творчеством художников Татарстана.</w:t>
      </w:r>
    </w:p>
    <w:p w:rsidR="0091508F" w:rsidRDefault="00EB533F" w:rsidP="0091508F">
      <w:pPr>
        <w:spacing w:line="264" w:lineRule="auto"/>
        <w:ind w:firstLine="567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Обучить приемам декорирования изделий.</w:t>
      </w:r>
      <w:r w:rsidR="0091508F" w:rsidRPr="0091508F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Прогнозируемый результат.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Учащиеся должны знать: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развитие основных видов татарского декоративно-прикладного искусства;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 творчестве наиболее значимых художников и мастеров;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характерные особенности национального костюма и татарской орнаментации;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 коллекции произведений искусства и народно-художественных промыслов местных музеев;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особенности древней и современной архитектуры символики республики;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элементарные понятия, такие как — калорит, ритм, форма, пропорция, линия, объем, композиция, симметрия, фактура, пространство и т. д.;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правила безопасности труда и личной гигиены.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>Учащиеся должны уметь: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делать зарисовки с образцов народного декоративно-прикладного искусства;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разрабатывать собственные орнаментальные композиции на основе народных традиций;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изображать архитектурные памятники;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изготовлять изделия художественного промысла.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Учащиеся должны владеть навыками: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изобразительной деятельности;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работы с элементарными инструментами и приспособлениями;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изготовление изделий из глины, тонкого металла, картона.</w:t>
      </w:r>
    </w:p>
    <w:p w:rsidR="0091508F" w:rsidRDefault="0091508F" w:rsidP="0091508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Программа предусматривает принцип обучения от простого к сложному, сравнивания искусства татарского народа с другими. Осуществляется межпредметная связь с такими дисциплинами как музыка, литература, история, этнография, археология...</w:t>
      </w:r>
    </w:p>
    <w:p w:rsidR="0091508F" w:rsidRDefault="0091508F" w:rsidP="00915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помогает решать важную проблему духовного развития личности, его эстетического и художественного вкуса. Через народные традиции идет воспитание эмоциональной чуткости, доброты, патриотизма.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курса осуществляется постоянная взаимосвязь с семьей. Полученные учащимися знания и практические навыки могут сыграть немаловажную роль в выборе профессии.   </w:t>
      </w:r>
    </w:p>
    <w:p w:rsidR="0091508F" w:rsidRDefault="0091508F" w:rsidP="0091508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Формы подведения итогов и контроля:</w:t>
      </w:r>
    </w:p>
    <w:p w:rsidR="0091508F" w:rsidRDefault="0091508F" w:rsidP="009150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Для полноценной реализации данной программы используются разные виды контроля:</w:t>
      </w:r>
    </w:p>
    <w:p w:rsidR="0091508F" w:rsidRDefault="0091508F" w:rsidP="0091508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текущий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осуществляется посредством наблюдения за деятельностью ребенка в процессе занятий;</w:t>
      </w:r>
    </w:p>
    <w:p w:rsidR="0091508F" w:rsidRDefault="0091508F" w:rsidP="0091508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промежуточный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открытое занятие, выставки в объединении. </w:t>
      </w:r>
    </w:p>
    <w:p w:rsidR="0091508F" w:rsidRDefault="0091508F" w:rsidP="0091508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итоговый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отчетные выставки в ЦДТ. Городские, республиканские конкурсы.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1508F" w:rsidRDefault="0091508F" w:rsidP="0091508F">
      <w:pPr>
        <w:tabs>
          <w:tab w:val="left" w:pos="1815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91508F" w:rsidRDefault="0091508F" w:rsidP="0091508F">
      <w:pPr>
        <w:tabs>
          <w:tab w:val="left" w:pos="1815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EB533F" w:rsidRDefault="00EB533F" w:rsidP="00EB533F">
      <w:pPr>
        <w:spacing w:line="264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</w:p>
    <w:p w:rsidR="00F849F6" w:rsidRDefault="00F849F6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DAA" w:rsidRDefault="00F849F6" w:rsidP="00E81DAA">
      <w:pPr>
        <w:ind w:firstLine="709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искусство татарского народа характеризу</w:t>
      </w:r>
      <w:r w:rsidR="00F524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</w:t>
      </w:r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многообразием художественно-технических средств и орнаментов, богатством художественного языка</w:t>
      </w:r>
      <w:proofErr w:type="gramStart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E81DAA">
        <w:rPr>
          <w:rFonts w:ascii="Times New Roman" w:hAnsi="Times New Roman" w:cs="Times New Roman"/>
          <w:sz w:val="28"/>
          <w:szCs w:val="28"/>
          <w:lang w:val="be-BY"/>
        </w:rPr>
        <w:t xml:space="preserve">татарскому декоративному  искусству, которое </w:t>
      </w:r>
      <w:r w:rsidR="00E81DAA">
        <w:rPr>
          <w:rFonts w:ascii="Times New Roman" w:hAnsi="Times New Roman" w:cs="Times New Roman"/>
          <w:sz w:val="28"/>
          <w:szCs w:val="28"/>
          <w:lang w:val="be-BY"/>
        </w:rPr>
        <w:lastRenderedPageBreak/>
        <w:t>занимает достойное место в мировой культуре. Оно в историческом своем развитии охватывает самые разные виды творчества. Это и развитие национального костюма, различная вышивка и золотое штье, ювелирное искусство и художественная керамика, кожаная мозаика и ткачество, оформление сельского жилища и его интерьера, разнообразная изобразительная деятельность художников.</w:t>
      </w:r>
    </w:p>
    <w:p w:rsidR="00F849F6" w:rsidRDefault="00F849F6" w:rsidP="00F84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524D0" w:rsidRDefault="00F849F6" w:rsidP="00650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Вышивка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24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49831" cy="3936733"/>
            <wp:effectExtent l="19050" t="0" r="7969" b="0"/>
            <wp:docPr id="5" name="Рисунок 1" descr="D:\Мама\Рабочий стол\SDC1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Рабочий стол\SDC11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10" cy="393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B2F" w:rsidRDefault="00F524D0" w:rsidP="004A7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Вышивку применяли для украшения одежды, бытовых и обрядовых предметов. Один из массовых и наиболее традиционных видов декоративно-прикладного искусства развивался как домашнее высокохудожественное ремесло. Наиболее популярной у татар являлась вышивка в технике тамбур. Её можно разделить на два вида: низкий (в виде плоских стежков) и высокий тамбур, создающий рельефную поверхность за счёт использования толстых нитей из кручёного шёлка. </w:t>
      </w:r>
    </w:p>
    <w:p w:rsidR="00D96B2F" w:rsidRDefault="00D96B2F" w:rsidP="004A7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CD1" w:rsidRDefault="00F849F6" w:rsidP="00D65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вышивке использовались шерстяные и металлические нити, а с конца XIX в. – гарус. Вышивкой украшали концы обрядовых полотенец, скатерти, молитвенные коврики, занавески, головные покрывала, передники, она использовалась в украшении женских </w:t>
      </w: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мужских головных уборов.</w:t>
      </w:r>
      <w:r w:rsidRPr="009164A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Женский головной убор – </w:t>
      </w:r>
      <w:proofErr w:type="spellStart"/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калфак-наколка</w:t>
      </w:r>
      <w:proofErr w:type="spellEnd"/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Конец XIX </w:t>
      </w:r>
      <w:proofErr w:type="gramStart"/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43D5" w:rsidRDefault="008543D5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176530</wp:posOffset>
            </wp:positionV>
            <wp:extent cx="2127250" cy="1437640"/>
            <wp:effectExtent l="19050" t="0" r="6350" b="0"/>
            <wp:wrapSquare wrapText="bothSides"/>
            <wp:docPr id="13" name="Рисунок 1" descr="D:\Мама\Рабочий стол\сохрпан\5ec65439c2d65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Рабочий стол\сохрпан\5ec65439c2d65_ima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143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B2F" w:rsidRDefault="00650CD1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43D5" w:rsidRPr="008543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3002" cy="2060049"/>
            <wp:effectExtent l="19050" t="0" r="0" b="0"/>
            <wp:docPr id="2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361" cy="206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3D5" w:rsidRPr="008543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0556" cy="1896177"/>
            <wp:effectExtent l="19050" t="0" r="3494" b="0"/>
            <wp:docPr id="2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9955" cy="190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D1" w:rsidRDefault="00650CD1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65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9F6" w:rsidRDefault="004A70C2" w:rsidP="00F84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второй половины XIX </w:t>
      </w:r>
      <w:proofErr w:type="gramStart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Вышивали иглой, а позднее крючком с использованием специальных вышивальных приспособлений. </w:t>
      </w:r>
      <w:r w:rsidR="00F84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типичным являлся растительный орнамент в ленточной, букетной и сетчатой композициях, розеточных и шахматных построениях с цветочными мотивами.</w:t>
      </w:r>
      <w:proofErr w:type="gramEnd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Вышивка татар отличалась многокрасочностью и богатой </w:t>
      </w:r>
      <w:r w:rsidR="00F84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палитрой.  </w:t>
      </w:r>
    </w:p>
    <w:p w:rsidR="008543D5" w:rsidRDefault="008543D5" w:rsidP="00F84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3D5" w:rsidRDefault="008543D5" w:rsidP="00854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3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14521" cy="2444817"/>
            <wp:effectExtent l="19050" t="0" r="5029" b="0"/>
            <wp:docPr id="23" name="Рисунок 1" descr="D:\Мама\Рабочий стол\сохрпан\5ec6542eae491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Рабочий стол\сохрпан\5ec6542eae491_imag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67" cy="245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D5" w:rsidRDefault="008543D5" w:rsidP="00F84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870" w:rsidRDefault="00F849F6" w:rsidP="00F84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B53870" w:rsidRPr="00B5387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181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69.8pt" o:ole="">
            <v:imagedata r:id="rId11" o:title=""/>
          </v:shape>
          <o:OLEObject Type="Embed" ProgID="PowerPoint.Slide.12" ShapeID="_x0000_i1025" DrawAspect="Content" ObjectID="_1764166043" r:id="rId12"/>
        </w:object>
      </w:r>
    </w:p>
    <w:p w:rsidR="00F849F6" w:rsidRDefault="00B53870" w:rsidP="00F849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849F6" w:rsidRPr="00193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Золотое шитье</w:t>
      </w:r>
      <w:proofErr w:type="gramStart"/>
      <w:r w:rsidR="00F84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второй половины XVIII в. широкое распространение получило </w:t>
      </w:r>
      <w:proofErr w:type="spellStart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золотное</w:t>
      </w:r>
      <w:proofErr w:type="spellEnd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шитьё. Для создания рельефного узора под нити подкладывали ткань или бумагу, вышивка дополнительно украшалась витыми металлическими спиралями – </w:t>
      </w:r>
      <w:proofErr w:type="spellStart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трунцалами</w:t>
      </w:r>
      <w:proofErr w:type="spellEnd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блёстками, бисером, жемчугом, по краям пришивались бахрома, кисти или кружева. Популярной техникой было шитьё жемчугом и бисером, синелью и драгоценными камнями. Весьма распространённой являлась техника ушковой аппликации </w:t>
      </w:r>
      <w:proofErr w:type="spellStart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алмалау</w:t>
      </w:r>
      <w:proofErr w:type="spellEnd"/>
      <w:r w:rsidR="00F849F6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орнамент создавался из мелких кусочков шёлка треугольной формы, сшиваемых в крупные рельефные композиции, которые дополнялись цветным бисером и мелким жемчугом. Золотошвейная техника использовалась в производстве головных женских и мужских уборов, лёгкой женской обуви. </w:t>
      </w:r>
    </w:p>
    <w:p w:rsidR="00C84032" w:rsidRDefault="00C84032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9F6" w:rsidRDefault="00F849F6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032" w:rsidRDefault="00C84032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F849F6" w:rsidRDefault="00C84032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49F6" w:rsidRPr="007B29DB" w:rsidRDefault="00C84032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Нагрудники.</w:t>
      </w:r>
      <w:r w:rsid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Матерчатые нагрудники отличались по форме, декоративному убранству, наименованиям. </w:t>
      </w:r>
      <w:r w:rsidR="00753E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7725" cy="2685415"/>
            <wp:effectExtent l="19050" t="0" r="0" b="0"/>
            <wp:docPr id="6" name="Рисунок 1" descr="D:\Мама\Рабочий стол\сохрпан\5ec650d5a8b88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Рабочий стол\сохрпан\5ec650d5a8b88_imag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68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у казанских татар преобладали нагрудники, украшенные позументом и ювелирными накладными бляхами, у </w:t>
      </w:r>
      <w:proofErr w:type="spellStart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сергачских</w:t>
      </w:r>
      <w:proofErr w:type="spellEnd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мишарей, </w:t>
      </w:r>
      <w:proofErr w:type="spellStart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кряшен</w:t>
      </w:r>
      <w:proofErr w:type="spellEnd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сибирских татар – чешуеобразно ушитые монетами, у </w:t>
      </w:r>
      <w:proofErr w:type="spellStart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кузнецко-хвалынских</w:t>
      </w:r>
      <w:proofErr w:type="spellEnd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мишарей – богато расшитые </w:t>
      </w:r>
      <w:proofErr w:type="spellStart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золотной</w:t>
      </w:r>
      <w:proofErr w:type="spellEnd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гладью, у зауральских татар, как и у сопредельных башкир, – сплошь зашитые кораллами и бисером, у астраханских татар – ювелирными поделками в форме «восточного огурца».</w:t>
      </w:r>
      <w:r w:rsidR="007B29DB" w:rsidRPr="007B29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B29DB" w:rsidRPr="007B29D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27250" cy="2685415"/>
            <wp:effectExtent l="19050" t="0" r="6350" b="0"/>
            <wp:docPr id="4" name="Рисунок 1" descr="D:\Мама\Рабочий стол\сохрпан\5ec6505c1f2f7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Рабочий стол\сохрпан\5ec6505c1f2f7_imag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268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9F6" w:rsidRDefault="00F849F6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844" w:rsidRDefault="00F849F6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Женский нагрудник. Конец XIX </w:t>
      </w:r>
      <w:proofErr w:type="gramStart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849F6" w:rsidRDefault="00797844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797844" w:rsidRDefault="00F849F6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специфическим нагрудным украшением, обычно на матерчатой основе, была перевязь. Первоначальное надевание перевязи относилось ко времени переезда молодой в дом мужа. Обряд был связан с предохранением женщины от недоброй силы и означал пожелание ей плодовитости и богатства. У казанских татар перевязь украшалась драгоценными накладными бляхами. </w:t>
      </w:r>
    </w:p>
    <w:p w:rsidR="00F849F6" w:rsidRDefault="00C84032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F849F6" w:rsidRDefault="00F849F6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Праздничные нагрудные украшения </w:t>
      </w:r>
      <w:r w:rsidR="00797844" w:rsidRPr="00797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proofErr w:type="spellStart"/>
      <w:r w:rsidR="00797844" w:rsidRPr="00797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хаситэ</w:t>
      </w:r>
      <w:proofErr w:type="spellEnd"/>
      <w:r w:rsidR="00797844"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>. XIX в.</w:t>
      </w:r>
    </w:p>
    <w:p w:rsidR="00F849F6" w:rsidRDefault="00797844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7844" w:rsidRDefault="00797844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A37" w:rsidRDefault="00797844" w:rsidP="007978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97844" w:rsidRDefault="00193A37" w:rsidP="006207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8A0C84" w:rsidRDefault="00797844" w:rsidP="008543D5">
      <w:pPr>
        <w:jc w:val="both"/>
        <w:rPr>
          <w:rFonts w:ascii="Times New Roman" w:hAnsi="Times New Roman"/>
          <w:sz w:val="28"/>
          <w:szCs w:val="28"/>
        </w:rPr>
      </w:pPr>
      <w:r w:rsidRPr="00193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8A0C84" w:rsidRPr="008543D5" w:rsidRDefault="00797844" w:rsidP="0085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4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A0C84">
        <w:rPr>
          <w:rFonts w:ascii="Times New Roman" w:hAnsi="Times New Roman"/>
          <w:sz w:val="28"/>
          <w:szCs w:val="28"/>
        </w:rPr>
        <w:t>Литература.</w:t>
      </w:r>
    </w:p>
    <w:p w:rsidR="008A0C84" w:rsidRDefault="008A0C84" w:rsidP="008A0C84">
      <w:pPr>
        <w:ind w:firstLine="567"/>
        <w:rPr>
          <w:rFonts w:ascii="Times New Roman" w:eastAsia="Calibri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Валеев Ф. Х. Народное декоративное искусство Татарстана.— Казань: Тат. кн. изд-во, 1984.— 171 с.</w:t>
      </w:r>
    </w:p>
    <w:p w:rsidR="008A0C84" w:rsidRDefault="008A0C84" w:rsidP="008A0C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</w:t>
      </w:r>
      <w:r>
        <w:rPr>
          <w:rFonts w:ascii="Times New Roman" w:hAnsi="Times New Roman"/>
          <w:sz w:val="28"/>
          <w:szCs w:val="28"/>
        </w:rPr>
        <w:t>Власов В.Г. Большой энциклопедический словарь изобразительного искусства. 8 т., 864с.</w:t>
      </w:r>
    </w:p>
    <w:p w:rsidR="008A0C84" w:rsidRDefault="008A0C84" w:rsidP="008A0C84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Грибова Л. С. Пермский звериный стиль. М., 1975; Скифо-сибирский звериный стиль в искусстве народов Евразии</w:t>
      </w:r>
      <w:proofErr w:type="gramStart"/>
      <w:r>
        <w:rPr>
          <w:rFonts w:ascii="Times New Roman" w:hAnsi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/>
          <w:sz w:val="28"/>
          <w:szCs w:val="28"/>
        </w:rPr>
        <w:t>М.,1976.</w:t>
      </w:r>
    </w:p>
    <w:p w:rsidR="008A0C84" w:rsidRDefault="008A0C84" w:rsidP="008A0C84">
      <w:pPr>
        <w:ind w:firstLine="567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Гулова Ф. Ф. Татарская национальная обувь.— Казань: Тат. кн. изд-во, 1983.— 42 с.</w:t>
      </w:r>
    </w:p>
    <w:p w:rsidR="008A0C84" w:rsidRDefault="008A0C84" w:rsidP="008A0C84">
      <w:pPr>
        <w:jc w:val="both"/>
        <w:rPr>
          <w:rFonts w:ascii="Times New Roman" w:hAnsi="Times New Roman"/>
          <w:sz w:val="28"/>
          <w:szCs w:val="28"/>
        </w:rPr>
      </w:pPr>
    </w:p>
    <w:p w:rsidR="00155893" w:rsidRDefault="00155893"/>
    <w:sectPr w:rsidR="00155893" w:rsidSect="0015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97844"/>
    <w:rsid w:val="00010214"/>
    <w:rsid w:val="00022106"/>
    <w:rsid w:val="00134EDD"/>
    <w:rsid w:val="00155893"/>
    <w:rsid w:val="00186CEF"/>
    <w:rsid w:val="00193A37"/>
    <w:rsid w:val="00234CCD"/>
    <w:rsid w:val="003057A0"/>
    <w:rsid w:val="004855E2"/>
    <w:rsid w:val="004A52CB"/>
    <w:rsid w:val="004A70C2"/>
    <w:rsid w:val="0053617A"/>
    <w:rsid w:val="006125A1"/>
    <w:rsid w:val="006207E4"/>
    <w:rsid w:val="00650CD1"/>
    <w:rsid w:val="006A13C9"/>
    <w:rsid w:val="006C23EF"/>
    <w:rsid w:val="0070607A"/>
    <w:rsid w:val="0070723C"/>
    <w:rsid w:val="00753E9A"/>
    <w:rsid w:val="00782AB6"/>
    <w:rsid w:val="00797844"/>
    <w:rsid w:val="007B29DB"/>
    <w:rsid w:val="007F483F"/>
    <w:rsid w:val="008246E5"/>
    <w:rsid w:val="0083558B"/>
    <w:rsid w:val="008543D5"/>
    <w:rsid w:val="008A0C84"/>
    <w:rsid w:val="0091508F"/>
    <w:rsid w:val="009164A6"/>
    <w:rsid w:val="009B222E"/>
    <w:rsid w:val="009D2A77"/>
    <w:rsid w:val="00A60DB5"/>
    <w:rsid w:val="00B05B59"/>
    <w:rsid w:val="00B53870"/>
    <w:rsid w:val="00BC7669"/>
    <w:rsid w:val="00C84032"/>
    <w:rsid w:val="00CA4B8A"/>
    <w:rsid w:val="00CB71CF"/>
    <w:rsid w:val="00D11B93"/>
    <w:rsid w:val="00D65DE0"/>
    <w:rsid w:val="00D74129"/>
    <w:rsid w:val="00D96B2F"/>
    <w:rsid w:val="00DA3C31"/>
    <w:rsid w:val="00E76DBF"/>
    <w:rsid w:val="00E81DAA"/>
    <w:rsid w:val="00EB533F"/>
    <w:rsid w:val="00F524D0"/>
    <w:rsid w:val="00F849F6"/>
    <w:rsid w:val="00FD0541"/>
    <w:rsid w:val="00FE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2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7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тиль"/>
    <w:uiPriority w:val="99"/>
    <w:rsid w:val="00D741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741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package" Target="embeddings/______Microsoft_Office_PowerPoint1.sld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7AC3F-0CB1-4DE5-927E-131265C5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32</cp:revision>
  <dcterms:created xsi:type="dcterms:W3CDTF">2022-02-09T16:58:00Z</dcterms:created>
  <dcterms:modified xsi:type="dcterms:W3CDTF">2023-12-15T14:21:00Z</dcterms:modified>
</cp:coreProperties>
</file>